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피압류채권 부존재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발신인은 2026. 10. 10. ○○지방법원 2026타채1234 채권압류 및 추심명령(채무자 박○○, 제3채무자 발신인)을 송달받았습니다.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그러나 발신인은 박○○에게 갚아야 할 돈이 없습니다. (사유 : , 2026. 9. 1. 변제 완료)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따라서 발신인이 수신인에게 지급할 추심금은 없으며, 위 명령은 발신인에게 효력이 없음을 알려드립니다.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